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1481" w14:textId="77777777" w:rsidR="00B54D23" w:rsidRPr="00D36A58" w:rsidRDefault="00B54D23" w:rsidP="00B54D23">
      <w:pPr>
        <w:jc w:val="center"/>
        <w:rPr>
          <w:b/>
          <w:sz w:val="28"/>
          <w:szCs w:val="28"/>
        </w:rPr>
      </w:pPr>
      <w:r w:rsidRPr="00D36A58">
        <w:rPr>
          <w:b/>
          <w:sz w:val="28"/>
          <w:szCs w:val="28"/>
        </w:rPr>
        <w:t>Аннотация к рабочей программе профессионального обучения</w:t>
      </w:r>
    </w:p>
    <w:p w14:paraId="225556E8" w14:textId="77777777" w:rsidR="00B54D23" w:rsidRDefault="00B54D23" w:rsidP="00B54D23">
      <w:pPr>
        <w:jc w:val="center"/>
        <w:rPr>
          <w:b/>
          <w:sz w:val="28"/>
          <w:szCs w:val="28"/>
        </w:rPr>
      </w:pPr>
      <w:r w:rsidRPr="00D36A58">
        <w:rPr>
          <w:b/>
          <w:sz w:val="28"/>
          <w:szCs w:val="28"/>
        </w:rPr>
        <w:t>по профессии</w:t>
      </w:r>
      <w:r>
        <w:rPr>
          <w:b/>
          <w:sz w:val="28"/>
          <w:szCs w:val="28"/>
        </w:rPr>
        <w:t xml:space="preserve"> 12484 «Изготовитель художественных изделий из льноволокна».</w:t>
      </w:r>
    </w:p>
    <w:p w14:paraId="3EF3C50B" w14:textId="77777777" w:rsidR="00B54D23" w:rsidRDefault="00B54D23" w:rsidP="00B54D23">
      <w:pPr>
        <w:jc w:val="both"/>
        <w:rPr>
          <w:sz w:val="28"/>
          <w:szCs w:val="28"/>
        </w:rPr>
      </w:pPr>
      <w:r w:rsidRPr="00216A57">
        <w:rPr>
          <w:sz w:val="28"/>
          <w:szCs w:val="28"/>
        </w:rPr>
        <w:t xml:space="preserve">      </w:t>
      </w:r>
      <w:r>
        <w:rPr>
          <w:sz w:val="28"/>
          <w:szCs w:val="28"/>
        </w:rPr>
        <w:t xml:space="preserve">Программа профессионального обучения по рабочей профессии </w:t>
      </w:r>
      <w:r w:rsidRPr="00D36A58">
        <w:rPr>
          <w:sz w:val="28"/>
          <w:szCs w:val="28"/>
        </w:rPr>
        <w:t>12484 «Изготовитель художественных изделий из льноволокна»</w:t>
      </w:r>
      <w:r>
        <w:rPr>
          <w:sz w:val="28"/>
          <w:szCs w:val="28"/>
        </w:rPr>
        <w:t xml:space="preserve"> разработана и адаптирована для инвалидов по зрению.</w:t>
      </w:r>
    </w:p>
    <w:p w14:paraId="28DB0AC5" w14:textId="77777777" w:rsidR="00B54D23" w:rsidRDefault="00B54D23" w:rsidP="00B54D23">
      <w:pPr>
        <w:jc w:val="both"/>
        <w:rPr>
          <w:sz w:val="28"/>
          <w:szCs w:val="28"/>
        </w:rPr>
      </w:pPr>
      <w:r w:rsidRPr="00216A57">
        <w:rPr>
          <w:sz w:val="28"/>
          <w:szCs w:val="28"/>
        </w:rPr>
        <w:t xml:space="preserve"> Программа</w:t>
      </w:r>
      <w:r>
        <w:rPr>
          <w:sz w:val="28"/>
          <w:szCs w:val="28"/>
        </w:rPr>
        <w:t xml:space="preserve"> направлена на приобретение инвалидами по зрению в возрасте старше 18 лет рабочей профессии и является программой профессиональной подготовки для лиц, не имеющих ранее профессии рабочего.</w:t>
      </w:r>
    </w:p>
    <w:p w14:paraId="7638DDE3" w14:textId="77777777" w:rsidR="00B54D23" w:rsidRPr="00216A57" w:rsidRDefault="00B54D23" w:rsidP="00B54D23">
      <w:pPr>
        <w:jc w:val="both"/>
        <w:rPr>
          <w:sz w:val="28"/>
          <w:szCs w:val="28"/>
        </w:rPr>
      </w:pPr>
      <w:r>
        <w:rPr>
          <w:sz w:val="28"/>
          <w:szCs w:val="28"/>
        </w:rPr>
        <w:t xml:space="preserve">              Цель программы: приобретение профессиональных компетенций, получение квалификационного разряда по данной профессии без изменения уровня образования.</w:t>
      </w:r>
    </w:p>
    <w:p w14:paraId="7EA541C0" w14:textId="77777777" w:rsidR="00B54D23" w:rsidRDefault="00B54D23" w:rsidP="00B54D23">
      <w:pPr>
        <w:jc w:val="both"/>
        <w:rPr>
          <w:sz w:val="28"/>
          <w:szCs w:val="28"/>
        </w:rPr>
      </w:pPr>
      <w:r>
        <w:rPr>
          <w:sz w:val="28"/>
          <w:szCs w:val="28"/>
        </w:rPr>
        <w:t>Нормативный срок освоения программы составляет 5 месяцев (720 часов) при очной форме обучения.</w:t>
      </w:r>
    </w:p>
    <w:p w14:paraId="24D85F5C" w14:textId="77777777" w:rsidR="00B54D23" w:rsidRDefault="00B54D23" w:rsidP="00B54D23">
      <w:pPr>
        <w:jc w:val="both"/>
        <w:rPr>
          <w:sz w:val="28"/>
          <w:szCs w:val="28"/>
        </w:rPr>
      </w:pPr>
      <w:r w:rsidRPr="00AA345C">
        <w:rPr>
          <w:sz w:val="28"/>
          <w:szCs w:val="28"/>
        </w:rPr>
        <w:t>Программа</w:t>
      </w:r>
      <w:r>
        <w:rPr>
          <w:sz w:val="28"/>
          <w:szCs w:val="28"/>
        </w:rPr>
        <w:t xml:space="preserve"> обучения по данной дисциплине состоит из следующих тем:</w:t>
      </w:r>
    </w:p>
    <w:p w14:paraId="1BCF0299" w14:textId="77777777" w:rsidR="00B54D23" w:rsidRDefault="00B54D23" w:rsidP="00B54D23">
      <w:pPr>
        <w:jc w:val="both"/>
        <w:rPr>
          <w:sz w:val="28"/>
          <w:szCs w:val="28"/>
        </w:rPr>
      </w:pPr>
      <w:r>
        <w:rPr>
          <w:sz w:val="28"/>
          <w:szCs w:val="28"/>
        </w:rPr>
        <w:t>1. Введение. История развития узелкового плетения. Современное плетение.</w:t>
      </w:r>
    </w:p>
    <w:p w14:paraId="6FA36791" w14:textId="77777777" w:rsidR="00B54D23" w:rsidRDefault="00B54D23" w:rsidP="00B54D23">
      <w:pPr>
        <w:jc w:val="both"/>
        <w:rPr>
          <w:sz w:val="28"/>
          <w:szCs w:val="28"/>
        </w:rPr>
      </w:pPr>
      <w:r>
        <w:rPr>
          <w:sz w:val="28"/>
          <w:szCs w:val="28"/>
        </w:rPr>
        <w:t>2. Инструменты и материалы.</w:t>
      </w:r>
    </w:p>
    <w:p w14:paraId="6AC92A85" w14:textId="77777777" w:rsidR="00B54D23" w:rsidRDefault="00B54D23" w:rsidP="00B54D23">
      <w:pPr>
        <w:jc w:val="both"/>
        <w:rPr>
          <w:sz w:val="28"/>
          <w:szCs w:val="28"/>
        </w:rPr>
      </w:pPr>
      <w:r>
        <w:rPr>
          <w:sz w:val="28"/>
          <w:szCs w:val="28"/>
        </w:rPr>
        <w:t>3. Техника плетения узлов.</w:t>
      </w:r>
    </w:p>
    <w:p w14:paraId="42713278" w14:textId="77777777" w:rsidR="00B54D23" w:rsidRDefault="00B54D23" w:rsidP="00B54D23">
      <w:pPr>
        <w:jc w:val="both"/>
        <w:rPr>
          <w:sz w:val="28"/>
          <w:szCs w:val="28"/>
        </w:rPr>
      </w:pPr>
      <w:r>
        <w:rPr>
          <w:sz w:val="28"/>
          <w:szCs w:val="28"/>
        </w:rPr>
        <w:t>4. Техника плетения узелковых узоров.</w:t>
      </w:r>
    </w:p>
    <w:p w14:paraId="0BA9ECB4" w14:textId="77777777" w:rsidR="00B54D23" w:rsidRDefault="00B54D23" w:rsidP="00B54D23">
      <w:pPr>
        <w:jc w:val="both"/>
        <w:rPr>
          <w:sz w:val="28"/>
          <w:szCs w:val="28"/>
        </w:rPr>
      </w:pPr>
      <w:r>
        <w:rPr>
          <w:sz w:val="28"/>
          <w:szCs w:val="28"/>
        </w:rPr>
        <w:t xml:space="preserve">5. Приёмы плетения изделий. </w:t>
      </w:r>
    </w:p>
    <w:p w14:paraId="10EA7755" w14:textId="77777777" w:rsidR="00B54D23" w:rsidRDefault="00B54D23" w:rsidP="00B54D23">
      <w:pPr>
        <w:jc w:val="both"/>
        <w:rPr>
          <w:sz w:val="28"/>
          <w:szCs w:val="28"/>
        </w:rPr>
      </w:pPr>
      <w:r>
        <w:rPr>
          <w:sz w:val="28"/>
          <w:szCs w:val="28"/>
        </w:rPr>
        <w:t>6. Плетёные изделия.</w:t>
      </w:r>
    </w:p>
    <w:p w14:paraId="0DF0A55D" w14:textId="77777777" w:rsidR="00B54D23" w:rsidRPr="00AA21AF" w:rsidRDefault="00B54D23" w:rsidP="00B54D23">
      <w:pPr>
        <w:jc w:val="both"/>
        <w:rPr>
          <w:sz w:val="28"/>
          <w:szCs w:val="28"/>
        </w:rPr>
      </w:pPr>
      <w:r w:rsidRPr="00AA21AF">
        <w:rPr>
          <w:b/>
          <w:sz w:val="28"/>
          <w:szCs w:val="28"/>
        </w:rPr>
        <w:t>Характеристика работ:</w:t>
      </w:r>
      <w:r>
        <w:rPr>
          <w:b/>
          <w:sz w:val="28"/>
          <w:szCs w:val="28"/>
        </w:rPr>
        <w:t xml:space="preserve"> </w:t>
      </w:r>
      <w:r w:rsidRPr="00AA21AF">
        <w:rPr>
          <w:sz w:val="28"/>
          <w:szCs w:val="28"/>
        </w:rPr>
        <w:t>изготовление по образцам цветов,</w:t>
      </w:r>
      <w:r>
        <w:rPr>
          <w:sz w:val="28"/>
          <w:szCs w:val="28"/>
        </w:rPr>
        <w:t xml:space="preserve"> </w:t>
      </w:r>
      <w:r w:rsidRPr="00AA21AF">
        <w:rPr>
          <w:sz w:val="28"/>
          <w:szCs w:val="28"/>
        </w:rPr>
        <w:t>брел</w:t>
      </w:r>
      <w:r>
        <w:rPr>
          <w:sz w:val="28"/>
          <w:szCs w:val="28"/>
        </w:rPr>
        <w:t>о</w:t>
      </w:r>
      <w:r w:rsidRPr="00AA21AF">
        <w:rPr>
          <w:sz w:val="28"/>
          <w:szCs w:val="28"/>
        </w:rPr>
        <w:t>ков, салфеток, украшений и других простых художественных изделий из льняных</w:t>
      </w:r>
      <w:r>
        <w:rPr>
          <w:sz w:val="28"/>
          <w:szCs w:val="28"/>
        </w:rPr>
        <w:t xml:space="preserve"> нитей, волокон. Плетение типа «макраме».</w:t>
      </w:r>
    </w:p>
    <w:p w14:paraId="64049E13" w14:textId="77777777" w:rsidR="00B54D23" w:rsidRDefault="00B54D23" w:rsidP="00B54D23">
      <w:pPr>
        <w:jc w:val="both"/>
        <w:rPr>
          <w:b/>
          <w:sz w:val="28"/>
          <w:szCs w:val="28"/>
        </w:rPr>
      </w:pPr>
      <w:r>
        <w:rPr>
          <w:b/>
          <w:sz w:val="28"/>
          <w:szCs w:val="28"/>
        </w:rPr>
        <w:t xml:space="preserve">Выпускник </w:t>
      </w:r>
      <w:r w:rsidRPr="00BF3D1D">
        <w:rPr>
          <w:b/>
          <w:sz w:val="28"/>
          <w:szCs w:val="28"/>
        </w:rPr>
        <w:t>должен знать:</w:t>
      </w:r>
    </w:p>
    <w:p w14:paraId="20312F12" w14:textId="77777777" w:rsidR="00B54D23" w:rsidRDefault="00B54D23" w:rsidP="00B54D23">
      <w:pPr>
        <w:jc w:val="both"/>
        <w:rPr>
          <w:sz w:val="28"/>
          <w:szCs w:val="28"/>
        </w:rPr>
      </w:pPr>
      <w:r w:rsidRPr="00BF3D1D">
        <w:rPr>
          <w:sz w:val="28"/>
          <w:szCs w:val="28"/>
        </w:rPr>
        <w:t>Свойства применяемых материалов, приёмы их обработки</w:t>
      </w:r>
      <w:r>
        <w:rPr>
          <w:sz w:val="28"/>
          <w:szCs w:val="28"/>
        </w:rPr>
        <w:t xml:space="preserve"> и хранения. Основные способы обработки применяемых материалов, льна. Последовательность технологических операций при изготовлении простых художественных изделий из льноволокна, приемы получения скрытых соединений нитей, правила пользования применяемым инструментом разнообразные способы плетений, способы выполнения декоративных швов, мережки.</w:t>
      </w:r>
    </w:p>
    <w:p w14:paraId="19E79C29" w14:textId="77777777" w:rsidR="00B54D23" w:rsidRPr="00AA21AF" w:rsidRDefault="00B54D23" w:rsidP="00B54D23">
      <w:pPr>
        <w:jc w:val="both"/>
        <w:rPr>
          <w:sz w:val="28"/>
          <w:szCs w:val="28"/>
        </w:rPr>
      </w:pPr>
      <w:r>
        <w:rPr>
          <w:b/>
          <w:sz w:val="28"/>
          <w:szCs w:val="28"/>
        </w:rPr>
        <w:lastRenderedPageBreak/>
        <w:t xml:space="preserve"> Выпускник должен уметь</w:t>
      </w:r>
      <w:r w:rsidRPr="002520C7">
        <w:rPr>
          <w:sz w:val="28"/>
          <w:szCs w:val="28"/>
        </w:rPr>
        <w:t>: производить</w:t>
      </w:r>
      <w:r>
        <w:rPr>
          <w:b/>
          <w:sz w:val="28"/>
          <w:szCs w:val="28"/>
        </w:rPr>
        <w:t xml:space="preserve"> </w:t>
      </w:r>
      <w:r w:rsidRPr="00AA21AF">
        <w:rPr>
          <w:sz w:val="28"/>
          <w:szCs w:val="28"/>
        </w:rPr>
        <w:t>изготовление по образцам цветов,</w:t>
      </w:r>
      <w:r>
        <w:rPr>
          <w:sz w:val="28"/>
          <w:szCs w:val="28"/>
        </w:rPr>
        <w:t xml:space="preserve"> </w:t>
      </w:r>
      <w:r w:rsidRPr="00AA21AF">
        <w:rPr>
          <w:sz w:val="28"/>
          <w:szCs w:val="28"/>
        </w:rPr>
        <w:t>брел</w:t>
      </w:r>
      <w:r>
        <w:rPr>
          <w:sz w:val="28"/>
          <w:szCs w:val="28"/>
        </w:rPr>
        <w:t>о</w:t>
      </w:r>
      <w:r w:rsidRPr="00AA21AF">
        <w:rPr>
          <w:sz w:val="28"/>
          <w:szCs w:val="28"/>
        </w:rPr>
        <w:t>ков, салфеток, украшений и других простых художественных изделий из льняных</w:t>
      </w:r>
      <w:r>
        <w:rPr>
          <w:sz w:val="28"/>
          <w:szCs w:val="28"/>
        </w:rPr>
        <w:t xml:space="preserve"> нитей, волокон. Плетение типа «макраме».</w:t>
      </w:r>
    </w:p>
    <w:p w14:paraId="655E8378" w14:textId="49DA741F" w:rsidR="00B54D23" w:rsidRDefault="00B54D23" w:rsidP="00B54D23">
      <w:pPr>
        <w:jc w:val="both"/>
        <w:rPr>
          <w:sz w:val="28"/>
          <w:szCs w:val="28"/>
        </w:rPr>
      </w:pPr>
      <w:r>
        <w:rPr>
          <w:sz w:val="28"/>
          <w:szCs w:val="28"/>
        </w:rPr>
        <w:t xml:space="preserve">       Программа </w:t>
      </w:r>
      <w:r w:rsidR="007C61AB">
        <w:rPr>
          <w:sz w:val="28"/>
          <w:szCs w:val="28"/>
        </w:rPr>
        <w:t>учебной</w:t>
      </w:r>
      <w:bookmarkStart w:id="0" w:name="_GoBack"/>
      <w:bookmarkEnd w:id="0"/>
      <w:r>
        <w:rPr>
          <w:sz w:val="28"/>
          <w:szCs w:val="28"/>
        </w:rPr>
        <w:t xml:space="preserve"> практики составлена так, чтобы по ней можно было обучать непосредственно на рабочем месте в процессе выполнения инвалидами по зрению различных практических занятий.</w:t>
      </w:r>
    </w:p>
    <w:p w14:paraId="75E683BC" w14:textId="77777777" w:rsidR="00B54D23" w:rsidRDefault="00B54D23" w:rsidP="00B54D23">
      <w:pPr>
        <w:jc w:val="both"/>
        <w:rPr>
          <w:sz w:val="28"/>
          <w:szCs w:val="28"/>
        </w:rPr>
      </w:pPr>
      <w:r>
        <w:rPr>
          <w:sz w:val="28"/>
          <w:szCs w:val="28"/>
        </w:rPr>
        <w:t xml:space="preserve">    Слушатели, успешно сдавшие квалификационный экзамен, получают свидетельство установленного образца по данной рабочей профессии.</w:t>
      </w:r>
    </w:p>
    <w:p w14:paraId="2758A7C7" w14:textId="77777777" w:rsidR="00B54D23" w:rsidRPr="006B3571" w:rsidRDefault="00B54D23" w:rsidP="00B54D23">
      <w:pPr>
        <w:jc w:val="both"/>
        <w:rPr>
          <w:sz w:val="28"/>
          <w:szCs w:val="28"/>
        </w:rPr>
      </w:pPr>
      <w:r w:rsidRPr="006B3571">
        <w:rPr>
          <w:b/>
          <w:sz w:val="28"/>
          <w:szCs w:val="28"/>
        </w:rPr>
        <w:t xml:space="preserve">      Кадровое обеспечение образовательного процесса</w:t>
      </w:r>
      <w:r>
        <w:rPr>
          <w:b/>
          <w:sz w:val="28"/>
          <w:szCs w:val="28"/>
        </w:rPr>
        <w:t xml:space="preserve"> </w:t>
      </w:r>
      <w:r w:rsidRPr="006B3571">
        <w:rPr>
          <w:sz w:val="28"/>
          <w:szCs w:val="28"/>
        </w:rPr>
        <w:t>осуществляется преподавател</w:t>
      </w:r>
      <w:r>
        <w:rPr>
          <w:sz w:val="28"/>
          <w:szCs w:val="28"/>
        </w:rPr>
        <w:t>ем</w:t>
      </w:r>
      <w:r w:rsidRPr="006B3571">
        <w:rPr>
          <w:sz w:val="28"/>
          <w:szCs w:val="28"/>
        </w:rPr>
        <w:t xml:space="preserve"> с высшим </w:t>
      </w:r>
      <w:r>
        <w:rPr>
          <w:sz w:val="28"/>
          <w:szCs w:val="28"/>
        </w:rPr>
        <w:t>тифло</w:t>
      </w:r>
      <w:r w:rsidRPr="006B3571">
        <w:rPr>
          <w:sz w:val="28"/>
          <w:szCs w:val="28"/>
        </w:rPr>
        <w:t>педагогическим образованием</w:t>
      </w:r>
      <w:r>
        <w:rPr>
          <w:sz w:val="28"/>
          <w:szCs w:val="28"/>
        </w:rPr>
        <w:t>, имеющим учебно-методические пособия,</w:t>
      </w:r>
      <w:r w:rsidRPr="006B3571">
        <w:rPr>
          <w:sz w:val="28"/>
          <w:szCs w:val="28"/>
        </w:rPr>
        <w:t xml:space="preserve"> </w:t>
      </w:r>
      <w:r>
        <w:rPr>
          <w:sz w:val="28"/>
          <w:szCs w:val="28"/>
        </w:rPr>
        <w:t>большой практический опыт работы по проблематике данного курса, а также опыт работы с инвалидами по зрению.</w:t>
      </w:r>
    </w:p>
    <w:p w14:paraId="0F29471A" w14:textId="77777777" w:rsidR="00B54D23" w:rsidRDefault="00B54D23" w:rsidP="00B54D23">
      <w:pPr>
        <w:jc w:val="both"/>
        <w:rPr>
          <w:sz w:val="28"/>
          <w:szCs w:val="28"/>
        </w:rPr>
      </w:pPr>
      <w:r>
        <w:rPr>
          <w:sz w:val="28"/>
          <w:szCs w:val="28"/>
        </w:rPr>
        <w:t xml:space="preserve">      </w:t>
      </w:r>
      <w:r w:rsidRPr="00864341">
        <w:rPr>
          <w:b/>
          <w:sz w:val="28"/>
          <w:szCs w:val="28"/>
        </w:rPr>
        <w:t xml:space="preserve">  Материально- техническое обеспечение образовательного процесса </w:t>
      </w:r>
      <w:r>
        <w:rPr>
          <w:sz w:val="28"/>
          <w:szCs w:val="28"/>
        </w:rPr>
        <w:t>определяется требованиями по каждой теме, а также требованиями к современной организации образовательного процесса.</w:t>
      </w:r>
    </w:p>
    <w:p w14:paraId="3D9960B3" w14:textId="77777777" w:rsidR="00B54D23" w:rsidRDefault="00B54D23" w:rsidP="00B54D23">
      <w:pPr>
        <w:jc w:val="both"/>
        <w:rPr>
          <w:sz w:val="28"/>
          <w:szCs w:val="28"/>
        </w:rPr>
      </w:pPr>
      <w:r>
        <w:rPr>
          <w:sz w:val="28"/>
          <w:szCs w:val="28"/>
        </w:rPr>
        <w:t xml:space="preserve">       Материально- техническое обеспечение включает наличие учебного кабинета, оборудованных рабочих мест слушателей, подушек для плетения плоских изделий, вешалок для плетения объёмных изделий, различного материала для плетения (верёвок, пряжи, тесьмы, шпагата, шнуров различных по качеству, диаметру, цвету, крутке), ноутбуком с выходом в интернет и доступом к программам, основных и декоративных дополнений, фурнитуры для отделки изделий, приспособлений для изготовления помпонов.</w:t>
      </w:r>
    </w:p>
    <w:p w14:paraId="401F8BF8" w14:textId="77777777" w:rsidR="00977615" w:rsidRDefault="00B54D23" w:rsidP="00B54D23">
      <w:r>
        <w:rPr>
          <w:sz w:val="28"/>
          <w:szCs w:val="28"/>
        </w:rPr>
        <w:t xml:space="preserve">       Материально- техническая база соответствует действующим санитарно- техническим нормам и обеспечивает проведение всех видов учебных занятий.</w:t>
      </w:r>
    </w:p>
    <w:sectPr w:rsidR="00977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D23"/>
    <w:rsid w:val="007C61AB"/>
    <w:rsid w:val="00977615"/>
    <w:rsid w:val="00B5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67E"/>
  <w15:docId w15:val="{9DDDA210-7292-4420-8969-BF7601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D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Косарев</dc:creator>
  <cp:lastModifiedBy>Михаил Косарев</cp:lastModifiedBy>
  <cp:revision>2</cp:revision>
  <dcterms:created xsi:type="dcterms:W3CDTF">2019-05-04T06:48:00Z</dcterms:created>
  <dcterms:modified xsi:type="dcterms:W3CDTF">2020-02-11T07:10:00Z</dcterms:modified>
</cp:coreProperties>
</file>